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0" w:firstLine="0"/>
        <w:rPr>
          <w:rFonts w:ascii="Droid Serif" w:cs="Droid Serif" w:eastAsia="Droid Serif" w:hAnsi="Droid Serif"/>
          <w:color w:val="28000d"/>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widowControl w:val="0"/>
        <w:spacing w:line="276" w:lineRule="auto"/>
        <w:jc w:val="center"/>
        <w:rPr>
          <w:sz w:val="20"/>
          <w:szCs w:val="20"/>
          <w:highlight w:val="white"/>
        </w:rPr>
      </w:pPr>
      <w:r w:rsidDel="00000000" w:rsidR="00000000" w:rsidRPr="00000000">
        <w:rPr>
          <w:b w:val="1"/>
          <w:sz w:val="36"/>
          <w:szCs w:val="36"/>
          <w:highlight w:val="white"/>
          <w:rtl w:val="0"/>
        </w:rPr>
        <w:t xml:space="preserve">Communications &amp; Social Media Intern</w:t>
      </w:r>
      <w:r w:rsidDel="00000000" w:rsidR="00000000" w:rsidRPr="00000000">
        <w:rPr>
          <w:sz w:val="20"/>
          <w:szCs w:val="20"/>
          <w:highlight w:val="white"/>
          <w:rtl w:val="0"/>
        </w:rPr>
        <w:t xml:space="preserve">      </w:t>
        <w:tab/>
      </w:r>
    </w:p>
    <w:p w:rsidR="00000000" w:rsidDel="00000000" w:rsidP="00000000" w:rsidRDefault="00000000" w:rsidRPr="00000000" w14:paraId="00000003">
      <w:pPr>
        <w:widowControl w:val="0"/>
        <w:spacing w:line="276" w:lineRule="auto"/>
        <w:jc w:val="both"/>
        <w:rPr>
          <w:sz w:val="20"/>
          <w:szCs w:val="20"/>
          <w:highlight w:val="white"/>
        </w:rPr>
      </w:pPr>
      <w:bookmarkStart w:colFirst="0" w:colLast="0" w:name="_heading=h.30j0zll" w:id="1"/>
      <w:bookmarkEnd w:id="1"/>
      <w:r w:rsidDel="00000000" w:rsidR="00000000" w:rsidRPr="00000000">
        <w:rPr>
          <w:b w:val="1"/>
          <w:sz w:val="20"/>
          <w:szCs w:val="20"/>
          <w:highlight w:val="white"/>
          <w:rtl w:val="0"/>
        </w:rPr>
        <w:t xml:space="preserve">Hours/week:</w:t>
      </w:r>
      <w:r w:rsidDel="00000000" w:rsidR="00000000" w:rsidRPr="00000000">
        <w:rPr>
          <w:sz w:val="20"/>
          <w:szCs w:val="20"/>
          <w:highlight w:val="white"/>
          <w:rtl w:val="0"/>
        </w:rPr>
        <w:t xml:space="preserve"> </w:t>
        <w:tab/>
        <w:t xml:space="preserve">                    8- </w:t>
      </w:r>
      <w:r w:rsidDel="00000000" w:rsidR="00000000" w:rsidRPr="00000000">
        <w:rPr>
          <w:sz w:val="20"/>
          <w:szCs w:val="20"/>
          <w:highlight w:val="white"/>
          <w:rtl w:val="0"/>
        </w:rPr>
        <w:t xml:space="preserve">14 hours per week</w:t>
      </w:r>
      <w:r w:rsidDel="00000000" w:rsidR="00000000" w:rsidRPr="00000000">
        <w:rPr>
          <w:sz w:val="20"/>
          <w:szCs w:val="20"/>
          <w:highlight w:val="white"/>
          <w:rtl w:val="0"/>
        </w:rPr>
        <w:t xml:space="preserve">, flexible scheduling</w:t>
      </w:r>
    </w:p>
    <w:p w:rsidR="00000000" w:rsidDel="00000000" w:rsidP="00000000" w:rsidRDefault="00000000" w:rsidRPr="00000000" w14:paraId="00000004">
      <w:pPr>
        <w:widowControl w:val="0"/>
        <w:spacing w:line="276" w:lineRule="auto"/>
        <w:jc w:val="both"/>
        <w:rPr>
          <w:sz w:val="20"/>
          <w:szCs w:val="20"/>
          <w:highlight w:val="white"/>
        </w:rPr>
      </w:pPr>
      <w:bookmarkStart w:colFirst="0" w:colLast="0" w:name="_heading=h.1fob9te" w:id="2"/>
      <w:bookmarkEnd w:id="2"/>
      <w:r w:rsidDel="00000000" w:rsidR="00000000" w:rsidRPr="00000000">
        <w:rPr>
          <w:b w:val="1"/>
          <w:sz w:val="20"/>
          <w:szCs w:val="20"/>
          <w:highlight w:val="white"/>
          <w:rtl w:val="0"/>
        </w:rPr>
        <w:t xml:space="preserve">Reports to:   </w:t>
        <w:tab/>
      </w:r>
      <w:r w:rsidDel="00000000" w:rsidR="00000000" w:rsidRPr="00000000">
        <w:rPr>
          <w:sz w:val="20"/>
          <w:szCs w:val="20"/>
          <w:highlight w:val="white"/>
          <w:rtl w:val="0"/>
        </w:rPr>
        <w:t xml:space="preserve">                    Program Manager</w:t>
      </w:r>
    </w:p>
    <w:p w:rsidR="00000000" w:rsidDel="00000000" w:rsidP="00000000" w:rsidRDefault="00000000" w:rsidRPr="00000000" w14:paraId="00000005">
      <w:pPr>
        <w:widowControl w:val="0"/>
        <w:spacing w:line="276" w:lineRule="auto"/>
        <w:jc w:val="both"/>
        <w:rPr>
          <w:sz w:val="20"/>
          <w:szCs w:val="20"/>
          <w:highlight w:val="white"/>
        </w:rPr>
      </w:pPr>
      <w:bookmarkStart w:colFirst="0" w:colLast="0" w:name="_heading=h.nxvuqbj29slj" w:id="3"/>
      <w:bookmarkEnd w:id="3"/>
      <w:r w:rsidDel="00000000" w:rsidR="00000000" w:rsidRPr="00000000">
        <w:rPr>
          <w:b w:val="1"/>
          <w:sz w:val="20"/>
          <w:szCs w:val="20"/>
          <w:highlight w:val="white"/>
          <w:rtl w:val="0"/>
        </w:rPr>
        <w:t xml:space="preserve">Location:         </w:t>
        <w:tab/>
      </w:r>
      <w:r w:rsidDel="00000000" w:rsidR="00000000" w:rsidRPr="00000000">
        <w:rPr>
          <w:sz w:val="20"/>
          <w:szCs w:val="20"/>
          <w:highlight w:val="white"/>
          <w:rtl w:val="0"/>
        </w:rPr>
        <w:t xml:space="preserve">                    HaSharon 4, South Tel Aviv</w:t>
      </w:r>
    </w:p>
    <w:p w:rsidR="00000000" w:rsidDel="00000000" w:rsidP="00000000" w:rsidRDefault="00000000" w:rsidRPr="00000000" w14:paraId="00000006">
      <w:pPr>
        <w:widowControl w:val="0"/>
        <w:spacing w:line="276" w:lineRule="auto"/>
        <w:jc w:val="both"/>
        <w:rPr>
          <w:b w:val="1"/>
          <w:sz w:val="20"/>
          <w:szCs w:val="20"/>
          <w:highlight w:val="white"/>
        </w:rPr>
      </w:pPr>
      <w:bookmarkStart w:colFirst="0" w:colLast="0" w:name="_heading=h.3znysh7" w:id="4"/>
      <w:bookmarkEnd w:id="4"/>
      <w:r w:rsidDel="00000000" w:rsidR="00000000" w:rsidRPr="00000000">
        <w:rPr>
          <w:b w:val="1"/>
          <w:sz w:val="20"/>
          <w:szCs w:val="20"/>
          <w:highlight w:val="white"/>
          <w:rtl w:val="0"/>
        </w:rPr>
        <w:t xml:space="preserve"> </w:t>
      </w:r>
    </w:p>
    <w:p w:rsidR="00000000" w:rsidDel="00000000" w:rsidP="00000000" w:rsidRDefault="00000000" w:rsidRPr="00000000" w14:paraId="00000007">
      <w:pPr>
        <w:widowControl w:val="0"/>
        <w:spacing w:line="276" w:lineRule="auto"/>
        <w:jc w:val="both"/>
        <w:rPr>
          <w:b w:val="1"/>
          <w:sz w:val="20"/>
          <w:szCs w:val="20"/>
          <w:highlight w:val="white"/>
        </w:rPr>
      </w:pPr>
      <w:r w:rsidDel="00000000" w:rsidR="00000000" w:rsidRPr="00000000">
        <w:rPr>
          <w:b w:val="1"/>
          <w:sz w:val="20"/>
          <w:szCs w:val="20"/>
          <w:highlight w:val="white"/>
          <w:rtl w:val="0"/>
        </w:rPr>
        <w:t xml:space="preserve">*Please note all ARDC internship positions are UNPAID. We do not provide accommodation, travel or health insurance</w:t>
      </w:r>
    </w:p>
    <w:p w:rsidR="00000000" w:rsidDel="00000000" w:rsidP="00000000" w:rsidRDefault="00000000" w:rsidRPr="00000000" w14:paraId="00000008">
      <w:pPr>
        <w:widowControl w:val="0"/>
        <w:spacing w:line="276" w:lineRule="auto"/>
        <w:jc w:val="both"/>
        <w:rPr>
          <w:sz w:val="20"/>
          <w:szCs w:val="20"/>
          <w:highlight w:val="white"/>
        </w:rPr>
      </w:pPr>
      <w:r w:rsidDel="00000000" w:rsidR="00000000" w:rsidRPr="00000000">
        <w:rPr>
          <w:sz w:val="20"/>
          <w:szCs w:val="20"/>
          <w:highlight w:val="white"/>
          <w:rtl w:val="0"/>
        </w:rPr>
        <w:t xml:space="preserve">                    </w:t>
        <w:tab/>
        <w:t xml:space="preserve">        </w:t>
        <w:tab/>
        <w:t xml:space="preserve">        </w:t>
        <w:tab/>
        <w:t xml:space="preserve">                                                                    </w:t>
        <w:tab/>
      </w:r>
    </w:p>
    <w:p w:rsidR="00000000" w:rsidDel="00000000" w:rsidP="00000000" w:rsidRDefault="00000000" w:rsidRPr="00000000" w14:paraId="00000009">
      <w:pPr>
        <w:widowControl w:val="0"/>
        <w:spacing w:line="276" w:lineRule="auto"/>
        <w:jc w:val="both"/>
        <w:rPr>
          <w:sz w:val="20"/>
          <w:szCs w:val="20"/>
        </w:rPr>
      </w:pPr>
      <w:r w:rsidDel="00000000" w:rsidR="00000000" w:rsidRPr="00000000">
        <w:rPr>
          <w:b w:val="1"/>
          <w:sz w:val="20"/>
          <w:szCs w:val="20"/>
          <w:highlight w:val="white"/>
          <w:rtl w:val="0"/>
        </w:rPr>
        <w:t xml:space="preserve">Organization and Program Background:</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Organization and Program Background:</w:t>
      </w:r>
      <w:r w:rsidDel="00000000" w:rsidR="00000000" w:rsidRPr="00000000">
        <w:rPr>
          <w:sz w:val="20"/>
          <w:szCs w:val="20"/>
          <w:highlight w:val="white"/>
          <w:rtl w:val="0"/>
        </w:rPr>
        <w:t xml:space="preserve"> </w:t>
      </w:r>
      <w:r w:rsidDel="00000000" w:rsidR="00000000" w:rsidRPr="00000000">
        <w:rPr>
          <w:sz w:val="20"/>
          <w:szCs w:val="20"/>
          <w:rtl w:val="0"/>
        </w:rPr>
        <w:t xml:space="preserve">The African Refugee Development Center is a grassroots, community-based non-profit organization that was founded in 2004 by African asylum-seekers and Israelis in order to protect, assist, and empower asylum-seekers in Israel. It has evolved over time to fit the ever-changing needs of the community, from its start as a shelter when asylum-seekers began arriving, to legal aid and rights empowerment, to language courses, and now, our biggest program is the Higher Education and Economic Inclusion program. </w:t>
      </w:r>
    </w:p>
    <w:p w:rsidR="00000000" w:rsidDel="00000000" w:rsidP="00000000" w:rsidRDefault="00000000" w:rsidRPr="00000000" w14:paraId="0000000A">
      <w:pPr>
        <w:widowControl w:val="0"/>
        <w:jc w:val="both"/>
        <w:rPr>
          <w:sz w:val="20"/>
          <w:szCs w:val="20"/>
        </w:rPr>
      </w:pPr>
      <w:bookmarkStart w:colFirst="0" w:colLast="0" w:name="_heading=h.ubprtf72fep9" w:id="5"/>
      <w:bookmarkEnd w:id="5"/>
      <w:r w:rsidDel="00000000" w:rsidR="00000000" w:rsidRPr="00000000">
        <w:rPr>
          <w:rtl w:val="0"/>
        </w:rPr>
      </w:r>
    </w:p>
    <w:p w:rsidR="00000000" w:rsidDel="00000000" w:rsidP="00000000" w:rsidRDefault="00000000" w:rsidRPr="00000000" w14:paraId="0000000B">
      <w:pPr>
        <w:widowControl w:val="0"/>
        <w:jc w:val="both"/>
        <w:rPr>
          <w:sz w:val="20"/>
          <w:szCs w:val="20"/>
          <w:highlight w:val="white"/>
        </w:rPr>
      </w:pPr>
      <w:bookmarkStart w:colFirst="0" w:colLast="0" w:name="_heading=h.7jo8cxf5q7h0" w:id="6"/>
      <w:bookmarkEnd w:id="6"/>
      <w:r w:rsidDel="00000000" w:rsidR="00000000" w:rsidRPr="00000000">
        <w:rPr>
          <w:sz w:val="20"/>
          <w:szCs w:val="20"/>
          <w:rtl w:val="0"/>
        </w:rPr>
        <w:t xml:space="preserve">The purpose of the Education &amp; economic inclusion program is to provide African refugees and asylum seekers access to opportunities to acquire educational, personal and professional skills and knowledge, which will help contribute to their social and economic development, and the ability to live life in line with their aspirations. Through the provision of support and guidance, outreach, grants and scholarships, non-accredited and accredited courses, The ARDC aims to widen and facilitate access to education. This creates a path for upward social and economic mobility and enables the process of integration and inclusion in the labor market. </w:t>
      </w:r>
      <w:r w:rsidDel="00000000" w:rsidR="00000000" w:rsidRPr="00000000">
        <w:rPr>
          <w:rtl w:val="0"/>
        </w:rPr>
      </w:r>
    </w:p>
    <w:p w:rsidR="00000000" w:rsidDel="00000000" w:rsidP="00000000" w:rsidRDefault="00000000" w:rsidRPr="00000000" w14:paraId="0000000C">
      <w:pPr>
        <w:widowControl w:val="0"/>
        <w:jc w:val="both"/>
        <w:rPr>
          <w:sz w:val="20"/>
          <w:szCs w:val="20"/>
          <w:highlight w:val="white"/>
        </w:rPr>
      </w:pPr>
      <w:bookmarkStart w:colFirst="0" w:colLast="0" w:name="_heading=h.jdkbeh5nonan" w:id="7"/>
      <w:bookmarkEnd w:id="7"/>
      <w:r w:rsidDel="00000000" w:rsidR="00000000" w:rsidRPr="00000000">
        <w:rPr>
          <w:sz w:val="20"/>
          <w:szCs w:val="20"/>
          <w:highlight w:val="white"/>
          <w:rtl w:val="0"/>
        </w:rPr>
        <w:t xml:space="preserve"> </w:t>
      </w:r>
    </w:p>
    <w:p w:rsidR="00000000" w:rsidDel="00000000" w:rsidP="00000000" w:rsidRDefault="00000000" w:rsidRPr="00000000" w14:paraId="0000000D">
      <w:pPr>
        <w:widowControl w:val="0"/>
        <w:jc w:val="both"/>
        <w:rPr>
          <w:sz w:val="20"/>
          <w:szCs w:val="20"/>
          <w:highlight w:val="white"/>
        </w:rPr>
      </w:pPr>
      <w:bookmarkStart w:colFirst="0" w:colLast="0" w:name="_heading=h.jdkbeh5nonan" w:id="7"/>
      <w:bookmarkEnd w:id="7"/>
      <w:r w:rsidDel="00000000" w:rsidR="00000000" w:rsidRPr="00000000">
        <w:rPr>
          <w:sz w:val="20"/>
          <w:szCs w:val="20"/>
          <w:highlight w:val="white"/>
          <w:rtl w:val="0"/>
        </w:rPr>
        <w:t xml:space="preserve">In particular, the ARDC supports refugee and asylum seeker adults by providing access to educational programs, either through programs run at ARDC or educational institutions. Our programs including Language Courses, Pre-Academic Courses (such as GED &amp; TOEFL), Individual assistance applying to university or other institutions/scholarships, professional development workshops &amp; assistance, and skills-based courses (such as coding). We also support students through the ARDC Tutoring Program. </w:t>
      </w:r>
    </w:p>
    <w:p w:rsidR="00000000" w:rsidDel="00000000" w:rsidP="00000000" w:rsidRDefault="00000000" w:rsidRPr="00000000" w14:paraId="0000000E">
      <w:pPr>
        <w:widowControl w:val="0"/>
        <w:jc w:val="both"/>
        <w:rPr>
          <w:sz w:val="20"/>
          <w:szCs w:val="20"/>
          <w:highlight w:val="white"/>
        </w:rPr>
      </w:pPr>
      <w:bookmarkStart w:colFirst="0" w:colLast="0" w:name="_heading=h.ixuuj7uzfcf2" w:id="8"/>
      <w:bookmarkEnd w:id="8"/>
      <w:r w:rsidDel="00000000" w:rsidR="00000000" w:rsidRPr="00000000">
        <w:rPr>
          <w:rtl w:val="0"/>
        </w:rPr>
      </w:r>
    </w:p>
    <w:p w:rsidR="00000000" w:rsidDel="00000000" w:rsidP="00000000" w:rsidRDefault="00000000" w:rsidRPr="00000000" w14:paraId="0000000F">
      <w:pPr>
        <w:widowControl w:val="0"/>
        <w:jc w:val="both"/>
        <w:rPr>
          <w:sz w:val="20"/>
          <w:szCs w:val="20"/>
          <w:highlight w:val="white"/>
        </w:rPr>
      </w:pPr>
      <w:bookmarkStart w:colFirst="0" w:colLast="0" w:name="_heading=h.ayzheny7am3y" w:id="9"/>
      <w:bookmarkEnd w:id="9"/>
      <w:r w:rsidDel="00000000" w:rsidR="00000000" w:rsidRPr="00000000">
        <w:rPr>
          <w:sz w:val="20"/>
          <w:szCs w:val="20"/>
          <w:highlight w:val="white"/>
          <w:rtl w:val="0"/>
        </w:rPr>
        <w:t xml:space="preserve">The Communications &amp; Social Media Intern plays a significant role in contributing content for our social media platforms, blogs, website, brochures, yearly reports, and more. </w:t>
      </w:r>
    </w:p>
    <w:p w:rsidR="00000000" w:rsidDel="00000000" w:rsidP="00000000" w:rsidRDefault="00000000" w:rsidRPr="00000000" w14:paraId="00000010">
      <w:pPr>
        <w:widowControl w:val="0"/>
        <w:spacing w:line="276" w:lineRule="auto"/>
        <w:jc w:val="both"/>
        <w:rPr>
          <w:sz w:val="20"/>
          <w:szCs w:val="20"/>
          <w:highlight w:val="white"/>
        </w:rPr>
      </w:pPr>
      <w:r w:rsidDel="00000000" w:rsidR="00000000" w:rsidRPr="00000000">
        <w:rPr>
          <w:sz w:val="20"/>
          <w:szCs w:val="20"/>
          <w:highlight w:val="white"/>
          <w:rtl w:val="0"/>
        </w:rPr>
        <w:t xml:space="preserve">                                                         </w:t>
        <w:tab/>
      </w:r>
    </w:p>
    <w:p w:rsidR="00000000" w:rsidDel="00000000" w:rsidP="00000000" w:rsidRDefault="00000000" w:rsidRPr="00000000" w14:paraId="00000011">
      <w:pPr>
        <w:widowControl w:val="0"/>
        <w:spacing w:line="276" w:lineRule="auto"/>
        <w:jc w:val="both"/>
        <w:rPr>
          <w:sz w:val="20"/>
          <w:szCs w:val="20"/>
          <w:highlight w:val="white"/>
        </w:rPr>
      </w:pPr>
      <w:bookmarkStart w:colFirst="0" w:colLast="0" w:name="_heading=h.2et92p0" w:id="10"/>
      <w:bookmarkEnd w:id="10"/>
      <w:r w:rsidDel="00000000" w:rsidR="00000000" w:rsidRPr="00000000">
        <w:rPr>
          <w:b w:val="1"/>
          <w:sz w:val="20"/>
          <w:szCs w:val="20"/>
          <w:highlight w:val="white"/>
          <w:rtl w:val="0"/>
        </w:rPr>
        <w:t xml:space="preserve">Scope of Position: </w:t>
      </w:r>
      <w:r w:rsidDel="00000000" w:rsidR="00000000" w:rsidRPr="00000000">
        <w:rPr>
          <w:sz w:val="20"/>
          <w:szCs w:val="20"/>
          <w:highlight w:val="white"/>
          <w:rtl w:val="0"/>
        </w:rPr>
        <w:t xml:space="preserve">The Communications &amp; Social Media Intern will work closely with the entire ARDC team to find new original content to write on the ARDC social media platforms and website and creating various advocacy materials, such as posters and </w:t>
      </w:r>
      <w:r w:rsidDel="00000000" w:rsidR="00000000" w:rsidRPr="00000000">
        <w:rPr>
          <w:sz w:val="20"/>
          <w:szCs w:val="20"/>
          <w:highlight w:val="white"/>
          <w:rtl w:val="0"/>
        </w:rPr>
        <w:t xml:space="preserve">brochures</w:t>
      </w:r>
      <w:r w:rsidDel="00000000" w:rsidR="00000000" w:rsidRPr="00000000">
        <w:rPr>
          <w:sz w:val="20"/>
          <w:szCs w:val="20"/>
          <w:highlight w:val="white"/>
          <w:rtl w:val="0"/>
        </w:rPr>
        <w:t xml:space="preserve">,. The Communications Interns will be required to interview asylum seekers and other volunteers, and to transform the data we have to a relevant content.. They must have a pulse on the good things happening within the community, and be able to independently pursue those stories. When relevant, they will also help with our engagement with local and </w:t>
      </w:r>
      <w:r w:rsidDel="00000000" w:rsidR="00000000" w:rsidRPr="00000000">
        <w:rPr>
          <w:sz w:val="20"/>
          <w:szCs w:val="20"/>
          <w:highlight w:val="white"/>
          <w:rtl w:val="0"/>
        </w:rPr>
        <w:t xml:space="preserve">international</w:t>
      </w:r>
      <w:r w:rsidDel="00000000" w:rsidR="00000000" w:rsidRPr="00000000">
        <w:rPr>
          <w:sz w:val="20"/>
          <w:szCs w:val="20"/>
          <w:highlight w:val="white"/>
          <w:rtl w:val="0"/>
        </w:rPr>
        <w:t xml:space="preserve"> press. The work combines updating about out ongoing activities with creating </w:t>
      </w:r>
      <w:r w:rsidDel="00000000" w:rsidR="00000000" w:rsidRPr="00000000">
        <w:rPr>
          <w:sz w:val="20"/>
          <w:szCs w:val="20"/>
          <w:highlight w:val="white"/>
          <w:rtl w:val="0"/>
        </w:rPr>
        <w:t xml:space="preserve">unique</w:t>
      </w:r>
      <w:r w:rsidDel="00000000" w:rsidR="00000000" w:rsidRPr="00000000">
        <w:rPr>
          <w:sz w:val="20"/>
          <w:szCs w:val="20"/>
          <w:highlight w:val="white"/>
          <w:rtl w:val="0"/>
        </w:rPr>
        <w:t xml:space="preserve"> posts and articles about relevant issues, and  can involve writing, photographing, graphic design and more. </w:t>
      </w:r>
    </w:p>
    <w:p w:rsidR="00000000" w:rsidDel="00000000" w:rsidP="00000000" w:rsidRDefault="00000000" w:rsidRPr="00000000" w14:paraId="00000012">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3">
      <w:pPr>
        <w:widowControl w:val="0"/>
        <w:spacing w:line="276" w:lineRule="auto"/>
        <w:jc w:val="both"/>
        <w:rPr>
          <w:sz w:val="20"/>
          <w:szCs w:val="20"/>
          <w:highlight w:val="white"/>
        </w:rPr>
      </w:pPr>
      <w:r w:rsidDel="00000000" w:rsidR="00000000" w:rsidRPr="00000000">
        <w:rPr>
          <w:sz w:val="20"/>
          <w:szCs w:val="20"/>
          <w:highlight w:val="white"/>
          <w:rtl w:val="0"/>
        </w:rPr>
        <w:t xml:space="preserve">                                </w:t>
        <w:tab/>
      </w:r>
    </w:p>
    <w:p w:rsidR="00000000" w:rsidDel="00000000" w:rsidP="00000000" w:rsidRDefault="00000000" w:rsidRPr="00000000" w14:paraId="00000014">
      <w:pPr>
        <w:widowControl w:val="0"/>
        <w:spacing w:line="276" w:lineRule="auto"/>
        <w:jc w:val="both"/>
        <w:rPr>
          <w:b w:val="1"/>
          <w:sz w:val="20"/>
          <w:szCs w:val="20"/>
          <w:highlight w:val="white"/>
        </w:rPr>
      </w:pPr>
      <w:r w:rsidDel="00000000" w:rsidR="00000000" w:rsidRPr="00000000">
        <w:rPr>
          <w:b w:val="1"/>
          <w:sz w:val="20"/>
          <w:szCs w:val="20"/>
          <w:highlight w:val="white"/>
          <w:rtl w:val="0"/>
        </w:rPr>
        <w:t xml:space="preserve">Main Responsibilities:</w:t>
      </w:r>
    </w:p>
    <w:p w:rsidR="00000000" w:rsidDel="00000000" w:rsidP="00000000" w:rsidRDefault="00000000" w:rsidRPr="00000000" w14:paraId="00000015">
      <w:pPr>
        <w:numPr>
          <w:ilvl w:val="0"/>
          <w:numId w:val="1"/>
        </w:numPr>
        <w:ind w:left="720" w:hanging="360"/>
        <w:jc w:val="both"/>
        <w:rPr>
          <w:sz w:val="20"/>
          <w:szCs w:val="20"/>
        </w:rPr>
      </w:pPr>
      <w:r w:rsidDel="00000000" w:rsidR="00000000" w:rsidRPr="00000000">
        <w:rPr>
          <w:sz w:val="20"/>
          <w:szCs w:val="20"/>
          <w:rtl w:val="0"/>
        </w:rPr>
        <w:t xml:space="preserve">Attend at least </w:t>
      </w:r>
      <w:r w:rsidDel="00000000" w:rsidR="00000000" w:rsidRPr="00000000">
        <w:rPr>
          <w:sz w:val="20"/>
          <w:szCs w:val="20"/>
          <w:rtl w:val="0"/>
        </w:rPr>
        <w:t xml:space="preserve">one day</w:t>
      </w:r>
      <w:r w:rsidDel="00000000" w:rsidR="00000000" w:rsidRPr="00000000">
        <w:rPr>
          <w:sz w:val="20"/>
          <w:szCs w:val="20"/>
          <w:rtl w:val="0"/>
        </w:rPr>
        <w:t xml:space="preserve"> of Reception (a Sunday or Wednesday) per week (flexible)</w:t>
      </w:r>
    </w:p>
    <w:p w:rsidR="00000000" w:rsidDel="00000000" w:rsidP="00000000" w:rsidRDefault="00000000" w:rsidRPr="00000000" w14:paraId="00000016">
      <w:pPr>
        <w:numPr>
          <w:ilvl w:val="0"/>
          <w:numId w:val="1"/>
        </w:numPr>
        <w:ind w:left="720" w:hanging="360"/>
        <w:jc w:val="both"/>
        <w:rPr>
          <w:sz w:val="20"/>
          <w:szCs w:val="20"/>
        </w:rPr>
      </w:pPr>
      <w:r w:rsidDel="00000000" w:rsidR="00000000" w:rsidRPr="00000000">
        <w:rPr>
          <w:sz w:val="20"/>
          <w:szCs w:val="20"/>
          <w:rtl w:val="0"/>
        </w:rPr>
        <w:t xml:space="preserve">Write content for social media and website</w:t>
      </w:r>
    </w:p>
    <w:p w:rsidR="00000000" w:rsidDel="00000000" w:rsidP="00000000" w:rsidRDefault="00000000" w:rsidRPr="00000000" w14:paraId="00000017">
      <w:pPr>
        <w:numPr>
          <w:ilvl w:val="0"/>
          <w:numId w:val="1"/>
        </w:numPr>
        <w:ind w:left="720" w:hanging="360"/>
        <w:jc w:val="both"/>
        <w:rPr>
          <w:sz w:val="20"/>
          <w:szCs w:val="20"/>
        </w:rPr>
      </w:pPr>
      <w:r w:rsidDel="00000000" w:rsidR="00000000" w:rsidRPr="00000000">
        <w:rPr>
          <w:sz w:val="20"/>
          <w:szCs w:val="20"/>
          <w:rtl w:val="0"/>
        </w:rPr>
        <w:t xml:space="preserve">Creation of promotional materials</w:t>
      </w:r>
    </w:p>
    <w:p w:rsidR="00000000" w:rsidDel="00000000" w:rsidP="00000000" w:rsidRDefault="00000000" w:rsidRPr="00000000" w14:paraId="00000018">
      <w:pPr>
        <w:numPr>
          <w:ilvl w:val="0"/>
          <w:numId w:val="1"/>
        </w:numPr>
        <w:ind w:left="720" w:hanging="360"/>
        <w:jc w:val="both"/>
        <w:rPr>
          <w:sz w:val="20"/>
          <w:szCs w:val="20"/>
          <w:u w:val="none"/>
        </w:rPr>
      </w:pPr>
      <w:r w:rsidDel="00000000" w:rsidR="00000000" w:rsidRPr="00000000">
        <w:rPr>
          <w:sz w:val="20"/>
          <w:szCs w:val="20"/>
          <w:rtl w:val="0"/>
        </w:rPr>
        <w:t xml:space="preserve">Developing a media strategy as a key component of every new program</w:t>
      </w:r>
    </w:p>
    <w:p w:rsidR="00000000" w:rsidDel="00000000" w:rsidP="00000000" w:rsidRDefault="00000000" w:rsidRPr="00000000" w14:paraId="00000019">
      <w:pPr>
        <w:widowControl w:val="0"/>
        <w:spacing w:line="276" w:lineRule="auto"/>
        <w:jc w:val="both"/>
        <w:rPr>
          <w:sz w:val="20"/>
          <w:szCs w:val="20"/>
          <w:highlight w:val="white"/>
        </w:rPr>
      </w:pPr>
      <w:r w:rsidDel="00000000" w:rsidR="00000000" w:rsidRPr="00000000">
        <w:rPr>
          <w:rtl w:val="0"/>
        </w:rPr>
      </w:r>
    </w:p>
    <w:p w:rsidR="00000000" w:rsidDel="00000000" w:rsidP="00000000" w:rsidRDefault="00000000" w:rsidRPr="00000000" w14:paraId="0000001A">
      <w:pPr>
        <w:widowControl w:val="0"/>
        <w:spacing w:line="276" w:lineRule="auto"/>
        <w:jc w:val="both"/>
        <w:rPr>
          <w:b w:val="1"/>
          <w:sz w:val="20"/>
          <w:szCs w:val="20"/>
          <w:highlight w:val="white"/>
        </w:rPr>
      </w:pPr>
      <w:r w:rsidDel="00000000" w:rsidR="00000000" w:rsidRPr="00000000">
        <w:rPr>
          <w:b w:val="1"/>
          <w:sz w:val="20"/>
          <w:szCs w:val="20"/>
          <w:highlight w:val="white"/>
          <w:rtl w:val="0"/>
        </w:rPr>
        <w:t xml:space="preserve">Skills, Knowledge, Abilities:</w:t>
      </w:r>
    </w:p>
    <w:p w:rsidR="00000000" w:rsidDel="00000000" w:rsidP="00000000" w:rsidRDefault="00000000" w:rsidRPr="00000000" w14:paraId="0000001B">
      <w:pPr>
        <w:widowControl w:val="0"/>
        <w:numPr>
          <w:ilvl w:val="0"/>
          <w:numId w:val="2"/>
        </w:numPr>
        <w:spacing w:line="276" w:lineRule="auto"/>
        <w:ind w:left="720" w:hanging="360"/>
        <w:jc w:val="both"/>
        <w:rPr>
          <w:sz w:val="20"/>
          <w:szCs w:val="20"/>
          <w:highlight w:val="white"/>
        </w:rPr>
      </w:pPr>
      <w:r w:rsidDel="00000000" w:rsidR="00000000" w:rsidRPr="00000000">
        <w:rPr>
          <w:sz w:val="20"/>
          <w:szCs w:val="20"/>
          <w:highlight w:val="white"/>
          <w:rtl w:val="0"/>
        </w:rPr>
        <w:t xml:space="preserve">Comfortable working with refugees and asylum seekers from a variety of backgrounds, including those with limited formal education and/or literacy skills</w:t>
      </w:r>
      <w:r w:rsidDel="00000000" w:rsidR="00000000" w:rsidRPr="00000000">
        <w:rPr>
          <w:rtl w:val="0"/>
        </w:rPr>
      </w:r>
    </w:p>
    <w:p w:rsidR="00000000" w:rsidDel="00000000" w:rsidP="00000000" w:rsidRDefault="00000000" w:rsidRPr="00000000" w14:paraId="0000001C">
      <w:pPr>
        <w:widowControl w:val="0"/>
        <w:numPr>
          <w:ilvl w:val="0"/>
          <w:numId w:val="2"/>
        </w:numPr>
        <w:spacing w:line="276" w:lineRule="auto"/>
        <w:ind w:left="720" w:hanging="360"/>
        <w:jc w:val="both"/>
        <w:rPr>
          <w:sz w:val="20"/>
          <w:szCs w:val="20"/>
          <w:highlight w:val="white"/>
        </w:rPr>
      </w:pPr>
      <w:bookmarkStart w:colFirst="0" w:colLast="0" w:name="_heading=h.tyjcwt" w:id="11"/>
      <w:bookmarkEnd w:id="11"/>
      <w:r w:rsidDel="00000000" w:rsidR="00000000" w:rsidRPr="00000000">
        <w:rPr>
          <w:sz w:val="20"/>
          <w:szCs w:val="20"/>
          <w:highlight w:val="white"/>
          <w:rtl w:val="0"/>
        </w:rPr>
        <w:t xml:space="preserve">Fluent English is mandatory, Hebrew is an advantage, Arabic is an advantage</w:t>
      </w:r>
      <w:r w:rsidDel="00000000" w:rsidR="00000000" w:rsidRPr="00000000">
        <w:rPr>
          <w:rtl w:val="0"/>
        </w:rPr>
      </w:r>
    </w:p>
    <w:p w:rsidR="00000000" w:rsidDel="00000000" w:rsidP="00000000" w:rsidRDefault="00000000" w:rsidRPr="00000000" w14:paraId="0000001D">
      <w:pPr>
        <w:widowControl w:val="0"/>
        <w:numPr>
          <w:ilvl w:val="0"/>
          <w:numId w:val="2"/>
        </w:numPr>
        <w:spacing w:line="276" w:lineRule="auto"/>
        <w:ind w:left="720" w:hanging="360"/>
        <w:jc w:val="both"/>
        <w:rPr>
          <w:sz w:val="20"/>
          <w:szCs w:val="20"/>
          <w:highlight w:val="white"/>
        </w:rPr>
      </w:pPr>
      <w:bookmarkStart w:colFirst="0" w:colLast="0" w:name="_heading=h.3dy6vkm" w:id="12"/>
      <w:bookmarkEnd w:id="12"/>
      <w:r w:rsidDel="00000000" w:rsidR="00000000" w:rsidRPr="00000000">
        <w:rPr>
          <w:sz w:val="20"/>
          <w:szCs w:val="20"/>
          <w:highlight w:val="white"/>
          <w:rtl w:val="0"/>
        </w:rPr>
        <w:t xml:space="preserve">Excellent writing skills are a must</w:t>
      </w:r>
    </w:p>
    <w:p w:rsidR="00000000" w:rsidDel="00000000" w:rsidP="00000000" w:rsidRDefault="00000000" w:rsidRPr="00000000" w14:paraId="0000001E">
      <w:pPr>
        <w:widowControl w:val="0"/>
        <w:numPr>
          <w:ilvl w:val="0"/>
          <w:numId w:val="2"/>
        </w:numPr>
        <w:spacing w:line="276" w:lineRule="auto"/>
        <w:ind w:left="720" w:hanging="360"/>
        <w:jc w:val="both"/>
        <w:rPr>
          <w:sz w:val="20"/>
          <w:szCs w:val="20"/>
          <w:highlight w:val="white"/>
        </w:rPr>
      </w:pPr>
      <w:bookmarkStart w:colFirst="0" w:colLast="0" w:name="_heading=h.1t3h5sf" w:id="13"/>
      <w:bookmarkEnd w:id="13"/>
      <w:r w:rsidDel="00000000" w:rsidR="00000000" w:rsidRPr="00000000">
        <w:rPr>
          <w:sz w:val="20"/>
          <w:szCs w:val="20"/>
          <w:highlight w:val="white"/>
          <w:rtl w:val="0"/>
        </w:rPr>
        <w:t xml:space="preserve">Photography skills are an advantage</w:t>
      </w:r>
      <w:r w:rsidDel="00000000" w:rsidR="00000000" w:rsidRPr="00000000">
        <w:rPr>
          <w:rtl w:val="0"/>
        </w:rPr>
      </w:r>
    </w:p>
    <w:p w:rsidR="00000000" w:rsidDel="00000000" w:rsidP="00000000" w:rsidRDefault="00000000" w:rsidRPr="00000000" w14:paraId="0000001F">
      <w:pPr>
        <w:widowControl w:val="0"/>
        <w:numPr>
          <w:ilvl w:val="0"/>
          <w:numId w:val="2"/>
        </w:numPr>
        <w:spacing w:line="276" w:lineRule="auto"/>
        <w:ind w:left="720" w:hanging="360"/>
        <w:jc w:val="both"/>
        <w:rPr>
          <w:sz w:val="20"/>
          <w:szCs w:val="20"/>
          <w:highlight w:val="white"/>
        </w:rPr>
      </w:pPr>
      <w:bookmarkStart w:colFirst="0" w:colLast="0" w:name="_heading=h.4d34og8" w:id="14"/>
      <w:bookmarkEnd w:id="14"/>
      <w:r w:rsidDel="00000000" w:rsidR="00000000" w:rsidRPr="00000000">
        <w:rPr>
          <w:sz w:val="20"/>
          <w:szCs w:val="20"/>
          <w:highlight w:val="white"/>
          <w:rtl w:val="0"/>
        </w:rPr>
        <w:t xml:space="preserve">Ability to work both independently and as part of a team</w:t>
      </w:r>
      <w:r w:rsidDel="00000000" w:rsidR="00000000" w:rsidRPr="00000000">
        <w:rPr>
          <w:rtl w:val="0"/>
        </w:rPr>
      </w:r>
    </w:p>
    <w:p w:rsidR="00000000" w:rsidDel="00000000" w:rsidP="00000000" w:rsidRDefault="00000000" w:rsidRPr="00000000" w14:paraId="00000020">
      <w:pPr>
        <w:widowControl w:val="0"/>
        <w:numPr>
          <w:ilvl w:val="0"/>
          <w:numId w:val="2"/>
        </w:numPr>
        <w:spacing w:line="276" w:lineRule="auto"/>
        <w:ind w:left="720" w:hanging="360"/>
        <w:jc w:val="both"/>
        <w:rPr>
          <w:sz w:val="20"/>
          <w:szCs w:val="20"/>
          <w:highlight w:val="white"/>
        </w:rPr>
      </w:pPr>
      <w:bookmarkStart w:colFirst="0" w:colLast="0" w:name="_heading=h.2s8eyo1" w:id="15"/>
      <w:bookmarkEnd w:id="15"/>
      <w:r w:rsidDel="00000000" w:rsidR="00000000" w:rsidRPr="00000000">
        <w:rPr>
          <w:sz w:val="20"/>
          <w:szCs w:val="20"/>
          <w:highlight w:val="white"/>
          <w:rtl w:val="0"/>
        </w:rPr>
        <w:t xml:space="preserve">Responsible, flexible, and dedicated</w:t>
      </w:r>
      <w:r w:rsidDel="00000000" w:rsidR="00000000" w:rsidRPr="00000000">
        <w:rPr>
          <w:rtl w:val="0"/>
        </w:rPr>
      </w:r>
    </w:p>
    <w:p w:rsidR="00000000" w:rsidDel="00000000" w:rsidP="00000000" w:rsidRDefault="00000000" w:rsidRPr="00000000" w14:paraId="00000021">
      <w:pPr>
        <w:widowControl w:val="0"/>
        <w:numPr>
          <w:ilvl w:val="0"/>
          <w:numId w:val="2"/>
        </w:numPr>
        <w:spacing w:line="276" w:lineRule="auto"/>
        <w:ind w:left="720" w:hanging="360"/>
        <w:jc w:val="both"/>
        <w:rPr>
          <w:sz w:val="20"/>
          <w:szCs w:val="20"/>
          <w:highlight w:val="white"/>
        </w:rPr>
      </w:pPr>
      <w:r w:rsidDel="00000000" w:rsidR="00000000" w:rsidRPr="00000000">
        <w:rPr>
          <w:sz w:val="20"/>
          <w:szCs w:val="20"/>
          <w:highlight w:val="white"/>
          <w:rtl w:val="0"/>
        </w:rPr>
        <w:t xml:space="preserve">Self motivated, and deadline oriented</w:t>
      </w:r>
    </w:p>
    <w:p w:rsidR="00000000" w:rsidDel="00000000" w:rsidP="00000000" w:rsidRDefault="00000000" w:rsidRPr="00000000" w14:paraId="00000022">
      <w:pPr>
        <w:widowControl w:val="0"/>
        <w:spacing w:line="276" w:lineRule="auto"/>
        <w:rPr>
          <w:rFonts w:ascii="Droid Serif" w:cs="Droid Serif" w:eastAsia="Droid Serif" w:hAnsi="Droid Serif"/>
          <w:color w:val="28000d"/>
          <w:sz w:val="20"/>
          <w:szCs w:val="20"/>
          <w:highlight w:val="white"/>
        </w:rPr>
      </w:pPr>
      <w:r w:rsidDel="00000000" w:rsidR="00000000" w:rsidRPr="00000000">
        <w:rPr>
          <w:rtl w:val="0"/>
        </w:rPr>
      </w:r>
    </w:p>
    <w:p w:rsidR="00000000" w:rsidDel="00000000" w:rsidP="00000000" w:rsidRDefault="00000000" w:rsidRPr="00000000" w14:paraId="00000023">
      <w:pPr>
        <w:widowControl w:val="0"/>
        <w:rPr>
          <w:highlight w:val="white"/>
        </w:rPr>
      </w:pPr>
      <w:bookmarkStart w:colFirst="0" w:colLast="0" w:name="_heading=h.gjdgxs" w:id="0"/>
      <w:bookmarkEnd w:id="0"/>
      <w:r w:rsidDel="00000000" w:rsidR="00000000" w:rsidRPr="00000000">
        <w:rPr>
          <w:b w:val="1"/>
          <w:rtl w:val="0"/>
        </w:rPr>
        <w:t xml:space="preserve">Please complete this </w:t>
      </w:r>
      <w:hyperlink r:id="rId7">
        <w:r w:rsidDel="00000000" w:rsidR="00000000" w:rsidRPr="00000000">
          <w:rPr>
            <w:b w:val="1"/>
            <w:color w:val="0000ff"/>
            <w:u w:val="single"/>
            <w:rtl w:val="0"/>
          </w:rPr>
          <w:t xml:space="preserve">Volunteer Form</w:t>
        </w:r>
      </w:hyperlink>
      <w:r w:rsidDel="00000000" w:rsidR="00000000" w:rsidRPr="00000000">
        <w:rPr>
          <w:b w:val="1"/>
          <w:rtl w:val="0"/>
        </w:rPr>
        <w:t xml:space="preserve">, including your resume. For questions, please email info@ardc-israel.org</w:t>
      </w:r>
      <w:r w:rsidDel="00000000" w:rsidR="00000000" w:rsidRPr="00000000">
        <w:rPr>
          <w:rtl w:val="0"/>
        </w:rPr>
      </w:r>
    </w:p>
    <w:p w:rsidR="00000000" w:rsidDel="00000000" w:rsidP="00000000" w:rsidRDefault="00000000" w:rsidRPr="00000000" w14:paraId="00000024">
      <w:pPr>
        <w:widowControl w:val="0"/>
        <w:jc w:val="both"/>
        <w:rPr>
          <w:rFonts w:ascii="Droid Serif" w:cs="Droid Serif" w:eastAsia="Droid Serif" w:hAnsi="Droid Serif"/>
          <w:color w:val="28000d"/>
          <w:sz w:val="20"/>
          <w:szCs w:val="20"/>
          <w:highlight w:val="white"/>
        </w:rPr>
      </w:pPr>
      <w:bookmarkStart w:colFirst="0" w:colLast="0" w:name="_heading=h.jdkbeh5nonan" w:id="7"/>
      <w:bookmarkEnd w:id="7"/>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roid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ind w:left="-54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ind w:left="-54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ind w:left="-540" w:firstLine="0"/>
      <w:jc w:val="center"/>
      <w:rPr>
        <w:rFonts w:ascii="Calibri" w:cs="Calibri" w:eastAsia="Calibri" w:hAnsi="Calibri"/>
      </w:rPr>
    </w:pPr>
    <w:r w:rsidDel="00000000" w:rsidR="00000000" w:rsidRPr="00000000">
      <w:rPr>
        <w:rFonts w:ascii="Calibri" w:cs="Calibri" w:eastAsia="Calibri" w:hAnsi="Calibri"/>
      </w:rPr>
      <w:drawing>
        <wp:inline distB="0" distT="0" distL="0" distR="0">
          <wp:extent cx="6338888" cy="1294562"/>
          <wp:effectExtent b="0" l="0" r="0" t="0"/>
          <wp:docPr descr="C:\Users\Idan\Pictures\logo letterhead 4.png" id="2" name="image1.png"/>
          <a:graphic>
            <a:graphicData uri="http://schemas.openxmlformats.org/drawingml/2006/picture">
              <pic:pic>
                <pic:nvPicPr>
                  <pic:cNvPr descr="C:\Users\Idan\Pictures\logo letterhead 4.png" id="0" name="image1.png"/>
                  <pic:cNvPicPr preferRelativeResize="0"/>
                </pic:nvPicPr>
                <pic:blipFill>
                  <a:blip r:embed="rId1"/>
                  <a:srcRect b="0" l="0" r="0" t="0"/>
                  <a:stretch>
                    <a:fillRect/>
                  </a:stretch>
                </pic:blipFill>
                <pic:spPr>
                  <a:xfrm>
                    <a:off x="0" y="0"/>
                    <a:ext cx="6338888" cy="129456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Wp5ryW_b6f1b6dbiJFj30esxBY0pRLYvK-JCoUkHPujI2lg/viewform?entry.111424911&amp;entry.1574129228&amp;entry.1533706021&amp;entry.530680246&amp;entry.1143484277&amp;entry.1523055713&amp;entry.302101286&amp;entry.2039872333"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4yMzP7oNWTcF6i21RyTUAYhoRA==">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